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15B155" wp14:editId="0A40F63B">
            <wp:extent cx="5940425" cy="8174990"/>
            <wp:effectExtent l="0" t="0" r="3175" b="0"/>
            <wp:docPr id="1" name="Рисунок 1" descr="C:\Documents and Settings\Администратор\Рабочий стол\Программы фоно\рп алеся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Рабочий стол\Программы фоно\рп алеся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E0CE2" w:rsidRDefault="00CE0CE2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44238">
        <w:rPr>
          <w:rFonts w:ascii="Times New Roman" w:eastAsia="Calibri" w:hAnsi="Times New Roman" w:cs="Times New Roman"/>
          <w:sz w:val="28"/>
          <w:szCs w:val="28"/>
        </w:rPr>
        <w:t>ПРЕДИСЛОВИЕ</w:t>
      </w:r>
    </w:p>
    <w:p w:rsidR="00A44238" w:rsidRPr="00A44238" w:rsidRDefault="00A44238" w:rsidP="00A44238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4238">
        <w:rPr>
          <w:rFonts w:ascii="Times New Roman" w:eastAsia="Calibri" w:hAnsi="Times New Roman" w:cs="Times New Roman"/>
          <w:sz w:val="28"/>
          <w:szCs w:val="28"/>
        </w:rPr>
        <w:t xml:space="preserve">Дополнительная общеразвивающая рабочая программа по классу фортепиано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рамках ранней предпрофессиональной ориентации </w:t>
      </w:r>
      <w:r w:rsidRPr="00A44238">
        <w:rPr>
          <w:rFonts w:ascii="Times New Roman" w:eastAsia="Calibri" w:hAnsi="Times New Roman" w:cs="Times New Roman"/>
          <w:sz w:val="28"/>
          <w:szCs w:val="28"/>
        </w:rPr>
        <w:t>для учащихся МБУ ДО «МДШИ» составлена в соответствии с требованиями государственного образовательного стандарта на основе примерных образовательных программ для детских музыкальных школ и школ искусств одобренной Республиканским методическим кабинетом по учебным заведениям культуры и искусства</w:t>
      </w: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4238">
        <w:rPr>
          <w:rFonts w:ascii="Times New Roman" w:eastAsia="Calibri" w:hAnsi="Times New Roman" w:cs="Times New Roman"/>
          <w:sz w:val="28"/>
          <w:szCs w:val="28"/>
        </w:rPr>
        <w:t>СОСТАВИТЕЛЬ:</w:t>
      </w:r>
    </w:p>
    <w:p w:rsidR="00A44238" w:rsidRPr="00A44238" w:rsidRDefault="00A44238" w:rsidP="00A44238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4238">
        <w:rPr>
          <w:rFonts w:ascii="Times New Roman" w:eastAsia="Calibri" w:hAnsi="Times New Roman" w:cs="Times New Roman"/>
          <w:sz w:val="24"/>
          <w:szCs w:val="24"/>
        </w:rPr>
        <w:t>преподаватель</w:t>
      </w:r>
      <w:r w:rsidRPr="00A44238">
        <w:rPr>
          <w:rFonts w:ascii="Times New Roman" w:eastAsia="Calibri" w:hAnsi="Times New Roman" w:cs="Times New Roman"/>
          <w:sz w:val="28"/>
          <w:szCs w:val="28"/>
        </w:rPr>
        <w:t xml:space="preserve"> Шарипова Филюза Фазыловна      </w:t>
      </w: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44238">
        <w:rPr>
          <w:rFonts w:ascii="Times New Roman" w:eastAsia="Calibri" w:hAnsi="Times New Roman" w:cs="Times New Roman"/>
          <w:sz w:val="20"/>
          <w:szCs w:val="20"/>
        </w:rPr>
        <w:t>_________________________</w:t>
      </w:r>
    </w:p>
    <w:p w:rsidR="00A44238" w:rsidRPr="00A44238" w:rsidRDefault="00A44238" w:rsidP="00A44238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44238">
        <w:rPr>
          <w:rFonts w:ascii="Times New Roman" w:eastAsia="Calibri" w:hAnsi="Times New Roman" w:cs="Times New Roman"/>
          <w:sz w:val="20"/>
          <w:szCs w:val="20"/>
        </w:rPr>
        <w:lastRenderedPageBreak/>
        <w:t>«____»__________________20___г.</w:t>
      </w:r>
    </w:p>
    <w:p w:rsidR="0033655B" w:rsidRPr="0033655B" w:rsidRDefault="0033655B" w:rsidP="0033655B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>РЕЦЕНЗИЯ</w:t>
      </w:r>
    </w:p>
    <w:p w:rsidR="0033655B" w:rsidRPr="0033655B" w:rsidRDefault="0033655B" w:rsidP="0033655B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>на дополнительную общеразв</w:t>
      </w:r>
      <w:r w:rsidR="00A44238">
        <w:rPr>
          <w:rFonts w:ascii="Times New Roman" w:hAnsi="Times New Roman" w:cs="Times New Roman"/>
          <w:sz w:val="28"/>
          <w:szCs w:val="28"/>
        </w:rPr>
        <w:t>ивающую</w:t>
      </w:r>
      <w:r w:rsidRPr="0033655B">
        <w:rPr>
          <w:rFonts w:ascii="Times New Roman" w:hAnsi="Times New Roman" w:cs="Times New Roman"/>
          <w:sz w:val="28"/>
          <w:szCs w:val="28"/>
        </w:rPr>
        <w:t xml:space="preserve"> </w:t>
      </w:r>
      <w:r w:rsidR="00A44238" w:rsidRPr="0033655B">
        <w:rPr>
          <w:rFonts w:ascii="Times New Roman" w:hAnsi="Times New Roman" w:cs="Times New Roman"/>
          <w:sz w:val="28"/>
          <w:szCs w:val="28"/>
        </w:rPr>
        <w:t xml:space="preserve">рабочую </w:t>
      </w:r>
      <w:r w:rsidRPr="0033655B">
        <w:rPr>
          <w:rFonts w:ascii="Times New Roman" w:hAnsi="Times New Roman" w:cs="Times New Roman"/>
          <w:sz w:val="28"/>
          <w:szCs w:val="28"/>
        </w:rPr>
        <w:t xml:space="preserve">программу </w:t>
      </w:r>
      <w:r w:rsidR="00A44238">
        <w:rPr>
          <w:rFonts w:ascii="Times New Roman" w:hAnsi="Times New Roman" w:cs="Times New Roman"/>
          <w:sz w:val="28"/>
          <w:szCs w:val="28"/>
        </w:rPr>
        <w:t xml:space="preserve">по предмету </w:t>
      </w:r>
      <w:r w:rsidRPr="0033655B">
        <w:rPr>
          <w:rFonts w:ascii="Times New Roman" w:hAnsi="Times New Roman" w:cs="Times New Roman"/>
          <w:sz w:val="28"/>
          <w:szCs w:val="28"/>
        </w:rPr>
        <w:t>«Фортепиано» (ран</w:t>
      </w:r>
      <w:r w:rsidR="00A44238">
        <w:rPr>
          <w:rFonts w:ascii="Times New Roman" w:hAnsi="Times New Roman" w:cs="Times New Roman"/>
          <w:sz w:val="28"/>
          <w:szCs w:val="28"/>
        </w:rPr>
        <w:t>няя профессиональная ориентация</w:t>
      </w:r>
      <w:r w:rsidRPr="0033655B">
        <w:rPr>
          <w:rFonts w:ascii="Times New Roman" w:hAnsi="Times New Roman" w:cs="Times New Roman"/>
          <w:sz w:val="28"/>
          <w:szCs w:val="28"/>
        </w:rPr>
        <w:t>)  преподавателя по классу фортепиано Шариповой Филюзы Фазыловны МБУ ДО «МДШИ»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Программа учебного предмета составлена в соответствии с государственными требованиями к минимуму содержания, структуре и условиям реализации  программы  и сроку обучения по этой программе утвержденными приказом Министерства культуры Российской Федерации от 12 марта 2012г. №162 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  Программа направлена на приобщение к миру музыки через   профессиональное образование, развитие их интеллекта, музыкального мышления, эстетических вкусов и художественной инициативы, формирования общей культуры личности. Данная программа имеет четкую структуру и включает следующие разделы: пояснительную записку, содержание учебной дисциплины, требования к уровню подготовки обучающихся, формы и методы контроля, систему оценок, методическое обеспечение учебного процесса и списки рекомендуемой нотной и методической литературы.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   В пояснительной записке подробно обоснована актуальность и новизна программы. Обучение игре на фортепиано рассматривается как средство формирования и развития эстетических воззрений и художественных вкусов детей, приобщения их к миру музыки. 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 Программа учебного предмета «Фортепиано» по общеразвивающей программе быть рекомендована для реализации в учебном процессе Детской школы искусств.</w:t>
      </w: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>Рецензент: Заместитель директора по учебно-воспитательной работе, преподаватель высшей квалификационной категории РР. Деникаева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655B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33655B" w:rsidRPr="0033655B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>I. Пояснительная записка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1.1  Актуально</w:t>
      </w:r>
      <w:r w:rsidR="00383919">
        <w:rPr>
          <w:rFonts w:ascii="Times New Roman" w:hAnsi="Times New Roman" w:cs="Times New Roman"/>
          <w:sz w:val="28"/>
          <w:szCs w:val="28"/>
        </w:rPr>
        <w:t>сть программы……………………………………………</w:t>
      </w:r>
      <w:r w:rsidR="00383919" w:rsidRPr="00383919">
        <w:rPr>
          <w:rFonts w:ascii="Times New Roman" w:hAnsi="Times New Roman" w:cs="Times New Roman"/>
          <w:sz w:val="28"/>
          <w:szCs w:val="28"/>
        </w:rPr>
        <w:t>4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1.2  Цели и за</w:t>
      </w:r>
      <w:r w:rsidR="00383919">
        <w:rPr>
          <w:rFonts w:ascii="Times New Roman" w:hAnsi="Times New Roman" w:cs="Times New Roman"/>
          <w:sz w:val="28"/>
          <w:szCs w:val="28"/>
        </w:rPr>
        <w:t>дачи обучения……………………………………………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...6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1.3  Результаты освоения программы (ожидаемые результат</w:t>
      </w:r>
      <w:r w:rsidR="00383919">
        <w:rPr>
          <w:rFonts w:ascii="Times New Roman" w:hAnsi="Times New Roman" w:cs="Times New Roman"/>
          <w:sz w:val="28"/>
          <w:szCs w:val="28"/>
        </w:rPr>
        <w:t>ы)………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.7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1.4  Контроль и оценка 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успеваемости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383919">
        <w:rPr>
          <w:rFonts w:ascii="Times New Roman" w:hAnsi="Times New Roman" w:cs="Times New Roman"/>
          <w:sz w:val="28"/>
          <w:szCs w:val="28"/>
        </w:rPr>
        <w:t>…………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...................................8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1.5  Усл</w:t>
      </w:r>
      <w:r>
        <w:rPr>
          <w:rFonts w:ascii="Times New Roman" w:hAnsi="Times New Roman" w:cs="Times New Roman"/>
          <w:sz w:val="28"/>
          <w:szCs w:val="28"/>
        </w:rPr>
        <w:t>овия реализации программы………………</w:t>
      </w:r>
      <w:r w:rsidR="00383919">
        <w:rPr>
          <w:rFonts w:ascii="Times New Roman" w:hAnsi="Times New Roman" w:cs="Times New Roman"/>
          <w:sz w:val="28"/>
          <w:szCs w:val="28"/>
        </w:rPr>
        <w:t>…………………….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9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>II. Содержание учебной программы,</w:t>
      </w:r>
      <w:r>
        <w:rPr>
          <w:rFonts w:ascii="Times New Roman" w:hAnsi="Times New Roman" w:cs="Times New Roman"/>
          <w:sz w:val="28"/>
          <w:szCs w:val="28"/>
        </w:rPr>
        <w:t xml:space="preserve"> годовые программные требования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..............................................................................................................10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>III. Приме</w:t>
      </w:r>
      <w:r>
        <w:rPr>
          <w:rFonts w:ascii="Times New Roman" w:hAnsi="Times New Roman" w:cs="Times New Roman"/>
          <w:sz w:val="28"/>
          <w:szCs w:val="28"/>
        </w:rPr>
        <w:t>рный репертуарный список…………………</w:t>
      </w:r>
      <w:r w:rsidR="00383919">
        <w:rPr>
          <w:rFonts w:ascii="Times New Roman" w:hAnsi="Times New Roman" w:cs="Times New Roman"/>
          <w:sz w:val="28"/>
          <w:szCs w:val="28"/>
        </w:rPr>
        <w:t>……………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.......13</w:t>
      </w:r>
    </w:p>
    <w:p w:rsidR="0033655B" w:rsidRPr="00383919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IV. 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Учебно-методические средства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33655B">
        <w:rPr>
          <w:rFonts w:ascii="Times New Roman" w:hAnsi="Times New Roman" w:cs="Times New Roman"/>
          <w:sz w:val="28"/>
          <w:szCs w:val="28"/>
        </w:rPr>
        <w:t>…………………………………</w:t>
      </w:r>
      <w:r w:rsidR="00383919">
        <w:rPr>
          <w:rFonts w:ascii="Times New Roman" w:hAnsi="Times New Roman" w:cs="Times New Roman"/>
          <w:sz w:val="28"/>
          <w:szCs w:val="28"/>
          <w:lang w:val="tt-RU"/>
        </w:rPr>
        <w:t>...20</w:t>
      </w: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55B" w:rsidRPr="0033655B" w:rsidRDefault="0033655B" w:rsidP="0033655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655B">
        <w:rPr>
          <w:rFonts w:ascii="Times New Roman" w:hAnsi="Times New Roman" w:cs="Times New Roman"/>
          <w:b/>
          <w:sz w:val="28"/>
          <w:szCs w:val="28"/>
        </w:rPr>
        <w:t>I ПОЯСНИТЕЛЬНАЯ ЗАПИСКА</w:t>
      </w:r>
    </w:p>
    <w:p w:rsidR="0033655B" w:rsidRPr="0033655B" w:rsidRDefault="0033655B" w:rsidP="0033655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655B">
        <w:rPr>
          <w:rFonts w:ascii="Times New Roman" w:hAnsi="Times New Roman" w:cs="Times New Roman"/>
          <w:b/>
          <w:sz w:val="28"/>
          <w:szCs w:val="28"/>
        </w:rPr>
        <w:t>1.1 Актуальность программы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 Дополнительная общеобразовательная программа «Ранней профессиональной ориентации» (Класс специального фортепиано 8,9 классы) по предмету «Музыкальный инструмент фортепиано» (далее – программа «Фортепиано 8(9) классы») определяет содержание и организацию образовательного процесса в Государственном бюджетном образовательном учреждении дополнительного образования «Детская школа искусств» Программа учитывает возрастные и индивидуальные особенности обучающихся и направлена на: выявление одаренных детей в области музыкального искусства в раннем детском возрасте; создание условий для художественного образования, эстетического воспитания, духовно-нравственного развития детей; приобретение детьми знаний, умений и навыков игры на фортепиано, позволяющих исполнять музыкальные произведения в соответствии с необходимым уровнем музыкальной грамотности и стилевыми традициями; воспитание у детей культуры сольного и ансамблевого музицирования; приобретение детьми опыта творческой деятельности; овладение детьми духовными и культурными ценностями народов мира; подготовку одаренных детей к поступлению в образовательные учреждения, реализующие основные профессиональные образовательные программы в области музыкального искусства.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Программа ориентирована на: воспитание и развитие у обучающихся личностных качеств, позволяющих уважать и принимать духовные и культурные ценности разных народов; формирование у обучающихся эстетических взглядов, нравственных установок и потребности общения с духовными ценностями; формирование у обучающихся умения самостоятельно воспринимать и оценивать культурные ценности; воспитание детей в творческой атмосфере, обстановке доброжелательности, </w:t>
      </w:r>
      <w:r w:rsidRPr="0033655B">
        <w:rPr>
          <w:rFonts w:ascii="Times New Roman" w:hAnsi="Times New Roman" w:cs="Times New Roman"/>
          <w:sz w:val="28"/>
          <w:szCs w:val="28"/>
        </w:rPr>
        <w:lastRenderedPageBreak/>
        <w:t>эмоционально-нравственной отзывчивости, а также профессиональной требовательности; 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музыкального искусства;выработку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приобретению навыков творческой деятельности, в том числе коллективного музицирования, осуществлению самостоятельного контроля за своей учебной деятельностью, умению давать объективную оценку своему труду, формированию навыков взаимодействия с преподавателями, концертмейстерами и обучающимися в образовательном процессе срок освоения дополнительной общеразвивающей общеобразовательной программы «Фортепиано 8(9) классы» для детей,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может быть увеличен на один год и составляет 2 года.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Данная программа рассчитана на наиболее одаренных и профессионально перспективных учащихся, успешно закончивших 7-летние обучение ДШИ, желающих продолжить музыкальное образование в учреждениях музыкального искусства.</w:t>
      </w:r>
    </w:p>
    <w:p w:rsidR="00C67CA3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</w:rPr>
        <w:t xml:space="preserve">      Значимость программы состоит в наиболее эффективной организации учебного процесса в соответствии с современными требованиями, предъявляемыми к поступающим в музыкальные СУЗы , ВУЗы и университеты. Программа призвана помочь решению задач освоения профессиональных исполнительских навыков, высокого уровня технической оснащенности, творческого отношения к исполняемым произведениям, сценичности.</w:t>
      </w:r>
    </w:p>
    <w:p w:rsid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3655B" w:rsidRPr="0033655B" w:rsidRDefault="0033655B" w:rsidP="0033655B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b/>
          <w:sz w:val="28"/>
          <w:szCs w:val="28"/>
          <w:lang w:val="tt-RU"/>
        </w:rPr>
        <w:t>1.2  Цели и задачи обучения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  Основная цель обучения – воспитание культурных и образованных музыкантов современного общества посредством активизации учебно-воспитательного процесса в классе фортепиано, формирования у учащихся высокопрофессиональных навыков музыкально-исполнительской деятельности, изучения лучших образцов классической и современной музыки, включая региональный компонент.</w:t>
      </w:r>
    </w:p>
    <w:p w:rsidR="0033655B" w:rsidRPr="0033655B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Задачи обучения: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Образовательные: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1.Овладеть основными пианистическими навыками игры на музыкальном инструменте; достичь высокого уровня технической оснащенности, сформировать творческое отношение к исполняемым произведениям, развить навыки исполнительства;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2.Сформировавать умение самостоятельно разучивать и художественно цельно исполнять произведения различных жанров и стилей;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3.Достичь необходимого уровня функциональной грамотности, овладеть навыками осознанного восприятия элементов музыкального языка, элементарного анализа музыкального произведения, знаниями основных направлений и стилей в музыкальном искусстве, сформировать умение использовать полученные знания в практической деятельности;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4.Сформировать навыки сольной исполнительской практики и коллективной творческой деятельности, уметь их практически применять.</w:t>
      </w:r>
    </w:p>
    <w:p w:rsidR="0033655B" w:rsidRPr="0033655B" w:rsidRDefault="0033655B" w:rsidP="0033655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Развивающие: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1.Развить музыкальные способности: память, ритм,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слух, координацию,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образное мышление, воображение, фантазию;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2.Развить музыкально-творческие навыки;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3.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Развить художественный вкус и эстетические потребности учащихся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 Воспитательные: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1. Привить любовь к музыке и музыкальному инструменту фортепиано;  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2. Воспитать сценическую культуру посредством выступлений на концертах;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3.Формировать личностные качества;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4. Воспитать трудолюбие, целеустремленность, организованность в занятиях; самостоятельность и самоконтроль;</w:t>
      </w: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5. Сформировать художественно-эстетический вкус на лучших образцах классической и современной музыки, воспитать эмоциональную отзывчивость на проявления эстетически ценных качеств в искусстве и жизни.</w:t>
      </w:r>
    </w:p>
    <w:p w:rsid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6. Воспитать навыки практического использования полученных знаний, открывающих путь дальнейшему самостоятельному развитию.</w:t>
      </w:r>
    </w:p>
    <w:p w:rsidR="0033655B" w:rsidRPr="0033655B" w:rsidRDefault="005745C0" w:rsidP="0033655B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1.3 Р</w:t>
      </w:r>
      <w:r w:rsidR="0033655B" w:rsidRPr="0033655B">
        <w:rPr>
          <w:rFonts w:ascii="Times New Roman" w:hAnsi="Times New Roman" w:cs="Times New Roman"/>
          <w:b/>
          <w:sz w:val="28"/>
          <w:szCs w:val="28"/>
          <w:lang w:val="tt-RU"/>
        </w:rPr>
        <w:t>езульт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ат освоения программы (ожидаемые</w:t>
      </w:r>
      <w:r w:rsidR="0033655B" w:rsidRPr="0033655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результат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33655B" w:rsidRPr="0033655B">
        <w:rPr>
          <w:rFonts w:ascii="Times New Roman" w:hAnsi="Times New Roman" w:cs="Times New Roman"/>
          <w:b/>
          <w:sz w:val="28"/>
          <w:szCs w:val="28"/>
          <w:lang w:val="tt-RU"/>
        </w:rPr>
        <w:t>)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В результате освоения программы приобретается определенный запас знаний, умений и навыков игры на инструменте, необходимый для продолжения музыкального образования. По окончании ДШИ учащийся должен получить следующие знания и навыки: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1. Знания характерных особенностей музыкальных жанров и основных стилистических направлений;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2. Знания музыкальной терминологии;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3. Умение грамотно исполнять музыкальные произведения как сольно, так и при игре в ансамбле;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4. Умение самостоятельно разучивать музыкальные произведения различных     жанров и стилей;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5. Умение создавать  художественный образ при исполнении музыкального произведения;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6. Умение самостоятельно преодолевать технические трудности при разучивании несложного музыкального произведения;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lastRenderedPageBreak/>
        <w:t>7. Умение по аккомпанированию при исполнении несложных вокальных или инструментальных музыкальных произведений;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8. Приобретение навыков чтения с листа несложных музыкальных произведений;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9. Приобретение навыков подбора по слуху, импровизации и сочинения в простых формах;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10.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Приобретение навыков в области теоретического анализа исполняемых произведений;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11. Приобретение навыков публичных выступлений;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12. Приобретение навыков восприятия музыкальных произведений различных стилей и жанров, созданных в разные исторические периоды;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13. Приобретение навыков записи музыкального текста по слуху.     </w:t>
      </w:r>
    </w:p>
    <w:p w:rsidR="0033655B" w:rsidRPr="0033655B" w:rsidRDefault="0033655B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3655B" w:rsidRPr="0033655B" w:rsidRDefault="0033655B" w:rsidP="0033655B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b/>
          <w:sz w:val="28"/>
          <w:szCs w:val="28"/>
          <w:lang w:val="tt-RU"/>
        </w:rPr>
        <w:t>1.4 Контроль и учет успеваемости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Текущий контроль проводится регулярно на каждом уроке. Цель – выявление отношения учащегося к инструменту и выполнению домашних заданий по предмету. На основании результатов текущих оценок и контрольных уроков, выводятся четвертные оценки. Текущий контроль направлен на поддержание дисциплины и повышение качества освоения учебного материала.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  За учебный год учащийся должен подготовить 4 произведения, различных по жанру и форме для показа на академических концертах. Школьные академические концерты рекомендуется проводить систематически.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Участие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ab/>
        <w:t>в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ab/>
        <w:t>отборочных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ab/>
        <w:t>прослушиваниях,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ab/>
        <w:t>концертах, конкурсах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ab/>
        <w:t>и т.д. приравнивается к выступлению на академическом концерте.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 Проверка технической подготовки учащихся, а так же умения читать ноты с листа, музыкально грамотно рассказать об исполняемом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lastRenderedPageBreak/>
        <w:t>произведении, выполнять задания по подбору по слуху, транспозиции на доступном для ученика уровне осуществляется педагогом во время классных занятий на протяжении всего периода обучения и на технических зачетах.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Зачеты по проверке технической подготовке учащихся проводится . На зачет выносится одна мажорная, одна минорная гаммы со всеми изучаемыми в данном классе техническими формулами и этюд.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Контрольные уроки, а так же другие выступления учащихся в течение года оценивают словесной характеристикой; при этом кратко отмечаются достигнутые учеником успехи и имеющиеся недостатки.</w:t>
      </w:r>
    </w:p>
    <w:p w:rsidR="0033655B" w:rsidRPr="0033655B" w:rsidRDefault="0033655B" w:rsidP="00336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   Оценка на академических концертах выставляется за оба выступления. Исполнение самостоятельно подготовленных произведений с целью повышения ответственности за эту форму работы целесообразно выносить на классные собрания. При выведении итоговой оценки учитывается следующее: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оценка годовой работы ученика, выведенная на основе его продвижения; оценка ученика за выступления на прослушиваниях; оценка за выступление на выпускном экзамене.</w:t>
      </w:r>
    </w:p>
    <w:p w:rsidR="000C4674" w:rsidRPr="000C4674" w:rsidRDefault="0033655B" w:rsidP="000C467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1.5 </w:t>
      </w:r>
      <w:r w:rsidRPr="0033655B">
        <w:rPr>
          <w:rFonts w:ascii="Times New Roman" w:hAnsi="Times New Roman" w:cs="Times New Roman"/>
          <w:b/>
          <w:sz w:val="28"/>
          <w:szCs w:val="28"/>
          <w:lang w:val="tt-RU"/>
        </w:rPr>
        <w:t>Условия реализации программы</w:t>
      </w:r>
    </w:p>
    <w:p w:rsidR="0033655B" w:rsidRPr="000C4674" w:rsidRDefault="0033655B" w:rsidP="000C46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55B">
        <w:rPr>
          <w:rFonts w:ascii="Times New Roman" w:hAnsi="Times New Roman" w:cs="Times New Roman"/>
          <w:sz w:val="28"/>
          <w:szCs w:val="28"/>
          <w:lang w:val="tt-RU"/>
        </w:rPr>
        <w:t>Варьируемость программы в завис</w:t>
      </w:r>
      <w:r w:rsidR="006936E2">
        <w:rPr>
          <w:rFonts w:ascii="Times New Roman" w:hAnsi="Times New Roman" w:cs="Times New Roman"/>
          <w:sz w:val="28"/>
          <w:szCs w:val="28"/>
          <w:lang w:val="tt-RU"/>
        </w:rPr>
        <w:t>имости от способностей и уровня,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развития ученика:</w:t>
      </w:r>
      <w:r w:rsidR="000C4674" w:rsidRPr="000C4674">
        <w:rPr>
          <w:rFonts w:ascii="Times New Roman" w:hAnsi="Times New Roman" w:cs="Times New Roman"/>
          <w:sz w:val="28"/>
          <w:szCs w:val="28"/>
        </w:rPr>
        <w:t xml:space="preserve">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создание психологических условий;</w:t>
      </w:r>
      <w:r w:rsidR="000C4674" w:rsidRPr="000C4674">
        <w:rPr>
          <w:rFonts w:ascii="Times New Roman" w:hAnsi="Times New Roman" w:cs="Times New Roman"/>
          <w:sz w:val="28"/>
          <w:szCs w:val="28"/>
        </w:rPr>
        <w:t xml:space="preserve">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учет возрастных и индивидуальных особенностей.</w:t>
      </w:r>
      <w:r w:rsidR="000C4674" w:rsidRPr="000C4674">
        <w:rPr>
          <w:rFonts w:ascii="Times New Roman" w:hAnsi="Times New Roman" w:cs="Times New Roman"/>
          <w:sz w:val="28"/>
          <w:szCs w:val="28"/>
        </w:rPr>
        <w:t xml:space="preserve"> 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>Прог</w:t>
      </w:r>
      <w:r w:rsidR="006936E2">
        <w:rPr>
          <w:rFonts w:ascii="Times New Roman" w:hAnsi="Times New Roman" w:cs="Times New Roman"/>
          <w:sz w:val="28"/>
          <w:szCs w:val="28"/>
          <w:lang w:val="tt-RU"/>
        </w:rPr>
        <w:t>рамма способствовует</w:t>
      </w:r>
      <w:r w:rsidRPr="0033655B">
        <w:rPr>
          <w:rFonts w:ascii="Times New Roman" w:hAnsi="Times New Roman" w:cs="Times New Roman"/>
          <w:sz w:val="28"/>
          <w:szCs w:val="28"/>
          <w:lang w:val="tt-RU"/>
        </w:rPr>
        <w:t xml:space="preserve"> подъему музыкальной культуры и отвечать запросам самых широких общественных слоев и различных социальных групп нашего общества.</w:t>
      </w:r>
    </w:p>
    <w:p w:rsidR="000C4674" w:rsidRPr="00951616" w:rsidRDefault="000C4674" w:rsidP="000C4674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Для</w:t>
      </w:r>
      <w:r>
        <w:rPr>
          <w:rFonts w:ascii="Times New Roman" w:hAnsi="Times New Roman"/>
          <w:color w:val="000000"/>
          <w:sz w:val="28"/>
          <w:szCs w:val="28"/>
        </w:rPr>
        <w:t xml:space="preserve"> реализации программы </w:t>
      </w:r>
      <w:r>
        <w:rPr>
          <w:rFonts w:ascii="Times New Roman" w:hAnsi="Times New Roman"/>
          <w:sz w:val="28"/>
          <w:szCs w:val="28"/>
        </w:rPr>
        <w:t xml:space="preserve">«Специальность (фортепиано)»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в школе имеется</w:t>
      </w:r>
      <w:r>
        <w:rPr>
          <w:rFonts w:ascii="Times New Roman" w:hAnsi="Times New Roman"/>
          <w:color w:val="000000"/>
          <w:sz w:val="28"/>
          <w:szCs w:val="28"/>
        </w:rPr>
        <w:t xml:space="preserve"> концертн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ый</w:t>
      </w:r>
      <w:r>
        <w:rPr>
          <w:rFonts w:ascii="Times New Roman" w:hAnsi="Times New Roman"/>
          <w:color w:val="000000"/>
          <w:sz w:val="28"/>
          <w:szCs w:val="28"/>
        </w:rPr>
        <w:t xml:space="preserve"> зал, библиотек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а</w:t>
      </w:r>
      <w:r>
        <w:rPr>
          <w:rFonts w:ascii="Times New Roman" w:hAnsi="Times New Roman"/>
          <w:color w:val="000000"/>
          <w:sz w:val="28"/>
          <w:szCs w:val="28"/>
        </w:rPr>
        <w:t xml:space="preserve"> и фонотек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а</w:t>
      </w:r>
      <w:r>
        <w:rPr>
          <w:rFonts w:ascii="Times New Roman" w:hAnsi="Times New Roman"/>
          <w:color w:val="000000"/>
          <w:sz w:val="28"/>
          <w:szCs w:val="28"/>
        </w:rPr>
        <w:t>. Помещения оснащены звукоизоляцией и своевременно ремонтир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уются</w:t>
      </w:r>
      <w:r>
        <w:rPr>
          <w:rFonts w:ascii="Times New Roman" w:hAnsi="Times New Roman"/>
          <w:color w:val="000000"/>
          <w:sz w:val="28"/>
          <w:szCs w:val="28"/>
        </w:rPr>
        <w:t>. Музыкальные инструменты для уча</w:t>
      </w:r>
      <w:r w:rsidR="006936E2">
        <w:rPr>
          <w:rFonts w:ascii="Times New Roman" w:hAnsi="Times New Roman"/>
          <w:color w:val="000000"/>
          <w:sz w:val="28"/>
          <w:szCs w:val="28"/>
        </w:rPr>
        <w:t>щихся различного возраста</w:t>
      </w:r>
      <w:r>
        <w:rPr>
          <w:rFonts w:ascii="Times New Roman" w:hAnsi="Times New Roman"/>
          <w:color w:val="000000"/>
          <w:sz w:val="28"/>
          <w:szCs w:val="28"/>
        </w:rPr>
        <w:t xml:space="preserve"> регулярно обслужива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ются</w:t>
      </w:r>
      <w:r>
        <w:rPr>
          <w:rFonts w:ascii="Times New Roman" w:hAnsi="Times New Roman"/>
          <w:color w:val="000000"/>
          <w:sz w:val="28"/>
          <w:szCs w:val="28"/>
        </w:rPr>
        <w:t xml:space="preserve"> фортепианным мастером (настройка и ремонт).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Кабинет №104 осн</w:t>
      </w:r>
      <w:r>
        <w:rPr>
          <w:rFonts w:ascii="Times New Roman" w:hAnsi="Times New Roman"/>
          <w:sz w:val="28"/>
          <w:szCs w:val="28"/>
        </w:rPr>
        <w:t>ащен музыкальным инструментом фортепиано марки «</w:t>
      </w:r>
      <w:r>
        <w:rPr>
          <w:rFonts w:ascii="Times New Roman" w:hAnsi="Times New Roman"/>
          <w:sz w:val="28"/>
          <w:szCs w:val="28"/>
          <w:lang w:val="en-US"/>
        </w:rPr>
        <w:t>Richter</w:t>
      </w:r>
      <w:r>
        <w:rPr>
          <w:rFonts w:ascii="Times New Roman" w:hAnsi="Times New Roman"/>
          <w:sz w:val="28"/>
          <w:szCs w:val="28"/>
        </w:rPr>
        <w:t>»</w:t>
      </w:r>
      <w:r w:rsidR="006936E2" w:rsidRPr="006936E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 </w:t>
      </w:r>
      <w:r w:rsidR="006936E2" w:rsidRPr="006936E2">
        <w:rPr>
          <w:rFonts w:ascii="Times New Roman" w:hAnsi="Times New Roman"/>
          <w:sz w:val="28"/>
          <w:szCs w:val="28"/>
          <w:lang w:val="tt-RU"/>
        </w:rPr>
        <w:t xml:space="preserve">и электрическим пианино марки </w:t>
      </w:r>
      <w:r w:rsidR="006936E2" w:rsidRPr="006936E2">
        <w:rPr>
          <w:rFonts w:ascii="Times New Roman" w:hAnsi="Times New Roman"/>
          <w:sz w:val="28"/>
          <w:szCs w:val="28"/>
        </w:rPr>
        <w:t>«</w:t>
      </w:r>
      <w:r w:rsidR="006936E2" w:rsidRPr="00456A8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Casio</w:t>
      </w:r>
      <w:r w:rsidR="006936E2" w:rsidRPr="006936E2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 кабинет №105 – фортепиано марки «</w:t>
      </w:r>
      <w:r>
        <w:rPr>
          <w:rFonts w:ascii="Times New Roman" w:hAnsi="Times New Roman"/>
          <w:sz w:val="28"/>
          <w:szCs w:val="28"/>
          <w:lang w:val="en-US"/>
        </w:rPr>
        <w:t>Roslerfida</w:t>
      </w:r>
      <w:r>
        <w:rPr>
          <w:rFonts w:ascii="Times New Roman" w:hAnsi="Times New Roman"/>
          <w:sz w:val="28"/>
          <w:szCs w:val="28"/>
        </w:rPr>
        <w:t>»</w:t>
      </w:r>
      <w:r w:rsidR="006936E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6936E2" w:rsidRPr="006936E2">
        <w:rPr>
          <w:rFonts w:ascii="Times New Roman" w:hAnsi="Times New Roman"/>
          <w:sz w:val="28"/>
          <w:szCs w:val="28"/>
          <w:lang w:val="tt-RU"/>
        </w:rPr>
        <w:t xml:space="preserve">и электрическим пианино марки </w:t>
      </w:r>
      <w:r w:rsidR="006936E2" w:rsidRPr="006936E2">
        <w:rPr>
          <w:rFonts w:ascii="Times New Roman" w:hAnsi="Times New Roman"/>
          <w:sz w:val="28"/>
          <w:szCs w:val="28"/>
        </w:rPr>
        <w:t>«</w:t>
      </w:r>
      <w:r w:rsidR="006936E2" w:rsidRPr="006936E2">
        <w:rPr>
          <w:rFonts w:ascii="Times New Roman" w:hAnsi="Times New Roman"/>
          <w:sz w:val="28"/>
          <w:szCs w:val="28"/>
          <w:lang w:val="en-US"/>
        </w:rPr>
        <w:t>Casio</w:t>
      </w:r>
      <w:r w:rsidR="006936E2" w:rsidRPr="006936E2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, кабинет №110 – </w:t>
      </w:r>
      <w:r w:rsidR="006936E2">
        <w:rPr>
          <w:rFonts w:ascii="Times New Roman" w:hAnsi="Times New Roman"/>
          <w:sz w:val="28"/>
          <w:szCs w:val="28"/>
          <w:lang w:val="tt-RU"/>
        </w:rPr>
        <w:t xml:space="preserve">двумя </w:t>
      </w:r>
      <w:r>
        <w:rPr>
          <w:rFonts w:ascii="Times New Roman" w:hAnsi="Times New Roman"/>
          <w:sz w:val="28"/>
          <w:szCs w:val="28"/>
        </w:rPr>
        <w:t>фортепиан</w:t>
      </w:r>
      <w:r w:rsidR="006936E2">
        <w:rPr>
          <w:rFonts w:ascii="Times New Roman" w:hAnsi="Times New Roman"/>
          <w:sz w:val="28"/>
          <w:szCs w:val="28"/>
          <w:lang w:val="tt-RU"/>
        </w:rPr>
        <w:t>о</w:t>
      </w:r>
      <w:r>
        <w:rPr>
          <w:rFonts w:ascii="Times New Roman" w:hAnsi="Times New Roman"/>
          <w:sz w:val="28"/>
          <w:szCs w:val="28"/>
        </w:rPr>
        <w:t xml:space="preserve"> марки «Казань» и </w:t>
      </w:r>
      <w:r>
        <w:rPr>
          <w:rFonts w:ascii="Times New Roman" w:hAnsi="Times New Roman"/>
          <w:sz w:val="28"/>
          <w:szCs w:val="28"/>
        </w:rPr>
        <w:lastRenderedPageBreak/>
        <w:t>«</w:t>
      </w:r>
      <w:r>
        <w:rPr>
          <w:rFonts w:ascii="Times New Roman" w:hAnsi="Times New Roman"/>
          <w:sz w:val="28"/>
          <w:szCs w:val="28"/>
          <w:lang w:val="en-US"/>
        </w:rPr>
        <w:t>Petrof</w:t>
      </w:r>
      <w:r>
        <w:rPr>
          <w:rFonts w:ascii="Times New Roman" w:hAnsi="Times New Roman"/>
          <w:sz w:val="28"/>
          <w:szCs w:val="28"/>
        </w:rPr>
        <w:t>».</w:t>
      </w:r>
    </w:p>
    <w:p w:rsidR="000C4674" w:rsidRPr="000C4674" w:rsidRDefault="000C4674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9B8" w:rsidRDefault="005919B8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919B8" w:rsidRDefault="005919B8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745C0" w:rsidRPr="0033655B" w:rsidRDefault="005745C0" w:rsidP="003365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5745C0" w:rsidRPr="0033655B" w:rsidSect="00A44238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E35" w:rsidRDefault="00E30E35" w:rsidP="00A44238">
      <w:pPr>
        <w:spacing w:after="0" w:line="240" w:lineRule="auto"/>
      </w:pPr>
      <w:r>
        <w:separator/>
      </w:r>
    </w:p>
  </w:endnote>
  <w:endnote w:type="continuationSeparator" w:id="0">
    <w:p w:rsidR="00E30E35" w:rsidRDefault="00E30E35" w:rsidP="00A44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E35" w:rsidRDefault="00E30E35" w:rsidP="00A44238">
      <w:pPr>
        <w:spacing w:after="0" w:line="240" w:lineRule="auto"/>
      </w:pPr>
      <w:r>
        <w:separator/>
      </w:r>
    </w:p>
  </w:footnote>
  <w:footnote w:type="continuationSeparator" w:id="0">
    <w:p w:rsidR="00E30E35" w:rsidRDefault="00E30E35" w:rsidP="00A44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0902445"/>
      <w:docPartObj>
        <w:docPartGallery w:val="Page Numbers (Top of Page)"/>
        <w:docPartUnique/>
      </w:docPartObj>
    </w:sdtPr>
    <w:sdtEndPr/>
    <w:sdtContent>
      <w:p w:rsidR="00A44238" w:rsidRDefault="00A44238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35A">
          <w:rPr>
            <w:noProof/>
          </w:rPr>
          <w:t>11</w:t>
        </w:r>
        <w:r>
          <w:fldChar w:fldCharType="end"/>
        </w:r>
      </w:p>
    </w:sdtContent>
  </w:sdt>
  <w:p w:rsidR="00A44238" w:rsidRDefault="00A4423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55B"/>
    <w:rsid w:val="000C4674"/>
    <w:rsid w:val="0033655B"/>
    <w:rsid w:val="00383919"/>
    <w:rsid w:val="004D7CB4"/>
    <w:rsid w:val="005745C0"/>
    <w:rsid w:val="005919B8"/>
    <w:rsid w:val="006936E2"/>
    <w:rsid w:val="00A44238"/>
    <w:rsid w:val="00C67CA3"/>
    <w:rsid w:val="00CE0CE2"/>
    <w:rsid w:val="00D2535A"/>
    <w:rsid w:val="00E3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3655B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36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442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44238"/>
  </w:style>
  <w:style w:type="paragraph" w:styleId="a6">
    <w:name w:val="footer"/>
    <w:basedOn w:val="a"/>
    <w:link w:val="a7"/>
    <w:uiPriority w:val="99"/>
    <w:unhideWhenUsed/>
    <w:rsid w:val="00A442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44238"/>
  </w:style>
  <w:style w:type="paragraph" w:styleId="a8">
    <w:name w:val="Balloon Text"/>
    <w:basedOn w:val="a"/>
    <w:link w:val="a9"/>
    <w:uiPriority w:val="99"/>
    <w:semiHidden/>
    <w:unhideWhenUsed/>
    <w:rsid w:val="00CE0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0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3655B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36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442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44238"/>
  </w:style>
  <w:style w:type="paragraph" w:styleId="a6">
    <w:name w:val="footer"/>
    <w:basedOn w:val="a"/>
    <w:link w:val="a7"/>
    <w:uiPriority w:val="99"/>
    <w:unhideWhenUsed/>
    <w:rsid w:val="00A442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44238"/>
  </w:style>
  <w:style w:type="paragraph" w:styleId="a8">
    <w:name w:val="Balloon Text"/>
    <w:basedOn w:val="a"/>
    <w:link w:val="a9"/>
    <w:uiPriority w:val="99"/>
    <w:semiHidden/>
    <w:unhideWhenUsed/>
    <w:rsid w:val="00CE0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0C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1879</Words>
  <Characters>10711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Диретктор</dc:creator>
  <cp:lastModifiedBy>user</cp:lastModifiedBy>
  <cp:revision>2</cp:revision>
  <dcterms:created xsi:type="dcterms:W3CDTF">2020-01-27T06:41:00Z</dcterms:created>
  <dcterms:modified xsi:type="dcterms:W3CDTF">2020-01-27T06:41:00Z</dcterms:modified>
</cp:coreProperties>
</file>